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Class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</wp:posOffset>
                </wp:positionV>
                <wp:extent cx="2023110" cy="15494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4445" y="3005300"/>
                          <a:ext cx="2023110" cy="1549400"/>
                          <a:chOff x="4334445" y="3005300"/>
                          <a:chExt cx="2023110" cy="1549400"/>
                        </a:xfrm>
                      </wpg:grpSpPr>
                      <wpg:grpSp>
                        <wpg:cNvGrpSpPr/>
                        <wpg:grpSpPr>
                          <a:xfrm>
                            <a:off x="4334445" y="3005300"/>
                            <a:ext cx="2023110" cy="1549400"/>
                            <a:chOff x="0" y="0"/>
                            <a:chExt cx="5731510" cy="40271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31500" cy="402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731510" cy="3683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3683635"/>
                              <a:ext cx="573151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</wp:posOffset>
                </wp:positionV>
                <wp:extent cx="2023110" cy="1549400"/>
                <wp:effectExtent b="0" l="0" r="0" t="0"/>
                <wp:wrapSquare wrapText="bothSides" distB="0" distT="0" distL="114300" distR="11430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11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Cukur and Miss O’ Sullivan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x 88 page copies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x 88 page maths copy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B4 handwriting copy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manuscript copies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small notebooks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hardback folder with poly pockets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plastic button folder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St Catherine’s homework journal (available in Sept. in school)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 copies must be covered with wipeable plastic covers. Copies will be labelled in class in Sept.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also need: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Pencil-case (plastic, wipeable)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whiteboard marker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pencils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eraser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red biro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30cm ruler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maths set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Colours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Pritt stick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Runners for P.E.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small wash bag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looking forward to seeing you all soon!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02FB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E7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E76B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0XZ4+qs3HmVhMu/eX7RmkBbbw==">AMUW2mXxzez8d5bS3YF+BvpDYSE4FGWKqpOiZE3YtqcOUkDzybKTMlJYT2AFtIVOMA5bxQtn55LmJ8L5aXxBG3CkJE20Dxhve2na3cnHBgO7D+pNw/Dlmrk=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2020-08-11T20:58:00Z</dcterms:created>
  <dc:creator>elaine haverty</dc:creator>
</cp:coreProperties>
</file>